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250" w:rsidRDefault="00F54250" w:rsidP="00814683">
      <w:pPr>
        <w:pStyle w:val="Textoindependiente"/>
      </w:pPr>
      <w:r>
        <w:t>Sergio González Cancela</w:t>
      </w:r>
      <w:r>
        <w:tab/>
      </w:r>
      <w:r>
        <w:tab/>
      </w:r>
      <w:r>
        <w:tab/>
      </w:r>
      <w:r>
        <w:tab/>
      </w:r>
      <w:r>
        <w:tab/>
      </w:r>
      <w:r>
        <w:tab/>
      </w:r>
      <w:r>
        <w:tab/>
      </w:r>
    </w:p>
    <w:p w:rsidR="00986321" w:rsidRDefault="00F54250" w:rsidP="00814683">
      <w:pPr>
        <w:pStyle w:val="Textoindependiente"/>
        <w:rPr>
          <w:rStyle w:val="Textoennegrita"/>
          <w:b w:val="0"/>
          <w:bCs w:val="0"/>
        </w:rPr>
      </w:pPr>
      <w:r>
        <w:rPr>
          <w:rStyle w:val="Textoennegrita"/>
        </w:rPr>
        <w:t>Duodécima sesión</w:t>
      </w:r>
      <w:r>
        <w:t xml:space="preserve"> 26.11.2014</w:t>
      </w:r>
      <w:r w:rsidR="006A7F0C">
        <w:rPr>
          <w:rStyle w:val="Textoennegrita"/>
        </w:rPr>
        <w:t xml:space="preserve"> </w:t>
      </w:r>
      <w:r w:rsidR="00986321">
        <w:rPr>
          <w:rStyle w:val="Textoennegrita"/>
          <w:b w:val="0"/>
        </w:rPr>
        <w:t>y</w:t>
      </w:r>
      <w:r w:rsidR="00986321">
        <w:rPr>
          <w:rStyle w:val="Textoennegrita"/>
        </w:rPr>
        <w:t xml:space="preserve"> Decimotercera sesión</w:t>
      </w:r>
      <w:r w:rsidR="00986321">
        <w:t xml:space="preserve"> 03.12.2014</w:t>
      </w:r>
    </w:p>
    <w:p w:rsidR="00986321" w:rsidRDefault="00986321" w:rsidP="00814683">
      <w:pPr>
        <w:pStyle w:val="Textoindependienteprimerasangra"/>
      </w:pPr>
      <w:r>
        <w:rPr>
          <w:shd w:val="clear" w:color="auto" w:fill="FFFFFF"/>
        </w:rPr>
        <w:t>Grabación y análisis de</w:t>
      </w:r>
      <w:r>
        <w:rPr>
          <w:rStyle w:val="apple-converted-space"/>
          <w:rFonts w:ascii="Arial" w:hAnsi="Arial" w:cs="Arial"/>
          <w:color w:val="333333"/>
          <w:sz w:val="20"/>
          <w:szCs w:val="20"/>
          <w:shd w:val="clear" w:color="auto" w:fill="FFFFFF"/>
        </w:rPr>
        <w:t> </w:t>
      </w:r>
      <w:r>
        <w:rPr>
          <w:rStyle w:val="Textoennegrita"/>
          <w:rFonts w:ascii="Arial" w:hAnsi="Arial" w:cs="Arial"/>
          <w:color w:val="333333"/>
          <w:sz w:val="20"/>
          <w:szCs w:val="20"/>
          <w:shd w:val="clear" w:color="auto" w:fill="FFFFFF"/>
        </w:rPr>
        <w:t>sonidos consonánticos.</w:t>
      </w:r>
      <w:r>
        <w:rPr>
          <w:rStyle w:val="apple-converted-space"/>
          <w:rFonts w:ascii="Arial" w:hAnsi="Arial" w:cs="Arial"/>
          <w:color w:val="333333"/>
          <w:sz w:val="20"/>
          <w:szCs w:val="20"/>
          <w:shd w:val="clear" w:color="auto" w:fill="FFFFFF"/>
        </w:rPr>
        <w:t> </w:t>
      </w:r>
      <w:r>
        <w:rPr>
          <w:shd w:val="clear" w:color="auto" w:fill="FFFFFF"/>
        </w:rPr>
        <w:t>Esta práctica se extenderá durante esta semana y la próxima.</w:t>
      </w:r>
    </w:p>
    <w:p w:rsidR="00211000" w:rsidRPr="00986321" w:rsidRDefault="00986321" w:rsidP="00814683">
      <w:pPr>
        <w:pStyle w:val="Textoindependienteprimerasangra"/>
        <w:rPr>
          <w:rStyle w:val="Textoennegrita"/>
          <w:b w:val="0"/>
          <w:bCs w:val="0"/>
        </w:rPr>
      </w:pPr>
      <w:r>
        <w:rPr>
          <w:shd w:val="clear" w:color="auto" w:fill="FFFFFF"/>
        </w:rPr>
        <w:t xml:space="preserve">Elige un sonido consonántico del español (por ejemplo [m], [d], [t], etc.), dos sonidos, o un grupo de sonidos que compartan una característica (por ejemplo, las fricativas sordas, las oclusivas sonoras, las laterales, los sonidos bilabiales, etc.) y graba secuencias que te permitan explicar brevemente sus características acústicas tal y como se manifiestan en el espectrograma. </w:t>
      </w:r>
    </w:p>
    <w:p w:rsidR="00211000" w:rsidRDefault="00C13FE5" w:rsidP="00F54250">
      <w:pPr>
        <w:rPr>
          <w:rStyle w:val="Textoennegrita"/>
        </w:rPr>
      </w:pPr>
      <w:r>
        <w:rPr>
          <w:b/>
          <w:bCs/>
          <w:noProof/>
          <w:lang w:eastAsia="es-ES"/>
        </w:rPr>
        <mc:AlternateContent>
          <mc:Choice Requires="wps">
            <w:drawing>
              <wp:anchor distT="0" distB="0" distL="114300" distR="114300" simplePos="0" relativeHeight="251662336" behindDoc="0" locked="0" layoutInCell="1" allowOverlap="1" wp14:anchorId="7036B8F3" wp14:editId="7E6245D9">
                <wp:simplePos x="0" y="0"/>
                <wp:positionH relativeFrom="column">
                  <wp:posOffset>4730115</wp:posOffset>
                </wp:positionH>
                <wp:positionV relativeFrom="paragraph">
                  <wp:posOffset>1581785</wp:posOffset>
                </wp:positionV>
                <wp:extent cx="45085" cy="428625"/>
                <wp:effectExtent l="19050" t="19050" r="31115" b="28575"/>
                <wp:wrapNone/>
                <wp:docPr id="10" name="10 Flecha arriba"/>
                <wp:cNvGraphicFramePr/>
                <a:graphic xmlns:a="http://schemas.openxmlformats.org/drawingml/2006/main">
                  <a:graphicData uri="http://schemas.microsoft.com/office/word/2010/wordprocessingShape">
                    <wps:wsp>
                      <wps:cNvSpPr/>
                      <wps:spPr>
                        <a:xfrm>
                          <a:off x="0" y="0"/>
                          <a:ext cx="45085" cy="42862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10 Flecha arriba" o:spid="_x0000_s1026" type="#_x0000_t68" style="position:absolute;margin-left:372.45pt;margin-top:124.55pt;width:3.55pt;height:33.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" adj="1136" fillcolor="#4f81bd [3204]" strokecolor="#243f60 [1604]" strokeweight="2pt"/>
            </w:pict>
          </mc:Fallback>
        </mc:AlternateContent>
      </w:r>
      <w:r>
        <w:rPr>
          <w:b/>
          <w:bCs/>
          <w:noProof/>
          <w:lang w:eastAsia="es-ES"/>
        </w:rPr>
        <mc:AlternateContent>
          <mc:Choice Requires="wps">
            <w:drawing>
              <wp:anchor distT="0" distB="0" distL="114300" distR="114300" simplePos="0" relativeHeight="251661312" behindDoc="0" locked="0" layoutInCell="1" allowOverlap="1" wp14:anchorId="692C64E9" wp14:editId="67283721">
                <wp:simplePos x="0" y="0"/>
                <wp:positionH relativeFrom="column">
                  <wp:posOffset>2482215</wp:posOffset>
                </wp:positionH>
                <wp:positionV relativeFrom="paragraph">
                  <wp:posOffset>1581785</wp:posOffset>
                </wp:positionV>
                <wp:extent cx="45085" cy="428625"/>
                <wp:effectExtent l="19050" t="19050" r="31115" b="28575"/>
                <wp:wrapNone/>
                <wp:docPr id="8" name="8 Flecha arriba"/>
                <wp:cNvGraphicFramePr/>
                <a:graphic xmlns:a="http://schemas.openxmlformats.org/drawingml/2006/main">
                  <a:graphicData uri="http://schemas.microsoft.com/office/word/2010/wordprocessingShape">
                    <wps:wsp>
                      <wps:cNvSpPr/>
                      <wps:spPr>
                        <a:xfrm>
                          <a:off x="0" y="0"/>
                          <a:ext cx="45085" cy="42862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8 Flecha arriba" o:spid="_x0000_s1026" type="#_x0000_t68" style="position:absolute;margin-left:195.45pt;margin-top:124.55pt;width:3.55pt;height:33.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" adj="1136" fillcolor="#4f81bd [3204]" strokecolor="#243f60 [1604]" strokeweight="2pt"/>
            </w:pict>
          </mc:Fallback>
        </mc:AlternateContent>
      </w:r>
      <w:r>
        <w:rPr>
          <w:b/>
          <w:bCs/>
          <w:noProof/>
          <w:lang w:eastAsia="es-ES"/>
        </w:rPr>
        <mc:AlternateContent>
          <mc:Choice Requires="wps">
            <w:drawing>
              <wp:anchor distT="0" distB="0" distL="114300" distR="114300" simplePos="0" relativeHeight="251660288" behindDoc="0" locked="0" layoutInCell="1" allowOverlap="1" wp14:anchorId="0CD7C9D4" wp14:editId="4D667F84">
                <wp:simplePos x="0" y="0"/>
                <wp:positionH relativeFrom="column">
                  <wp:posOffset>510540</wp:posOffset>
                </wp:positionH>
                <wp:positionV relativeFrom="paragraph">
                  <wp:posOffset>1581785</wp:posOffset>
                </wp:positionV>
                <wp:extent cx="45085" cy="428625"/>
                <wp:effectExtent l="19050" t="19050" r="31115" b="28575"/>
                <wp:wrapNone/>
                <wp:docPr id="7" name="7 Flecha arriba"/>
                <wp:cNvGraphicFramePr/>
                <a:graphic xmlns:a="http://schemas.openxmlformats.org/drawingml/2006/main">
                  <a:graphicData uri="http://schemas.microsoft.com/office/word/2010/wordprocessingShape">
                    <wps:wsp>
                      <wps:cNvSpPr/>
                      <wps:spPr>
                        <a:xfrm>
                          <a:off x="0" y="0"/>
                          <a:ext cx="45085" cy="42862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7 Flecha arriba" o:spid="_x0000_s1026" type="#_x0000_t68" style="position:absolute;margin-left:40.2pt;margin-top:124.55pt;width:3.55pt;height:33.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" adj="1136" fillcolor="#4f81bd [3204]" strokecolor="#243f60 [1604]" strokeweight="2pt"/>
            </w:pict>
          </mc:Fallback>
        </mc:AlternateContent>
      </w:r>
      <w:r>
        <w:rPr>
          <w:b/>
          <w:bCs/>
          <w:noProof/>
          <w:lang w:eastAsia="es-ES"/>
        </w:rPr>
        <w:drawing>
          <wp:inline distT="0" distB="0" distL="0" distR="0">
            <wp:extent cx="6307082" cy="1590675"/>
            <wp:effectExtent l="0" t="0" r="0" b="0"/>
            <wp:docPr id="11" name="Imagen 11" descr="C:\Documents and Settings\sergio.gonzalez3\Escritorio\peta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sergio.gonzalez3\Escritorio\petak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07082" cy="1590675"/>
                    </a:xfrm>
                    <a:prstGeom prst="rect">
                      <a:avLst/>
                    </a:prstGeom>
                    <a:noFill/>
                    <a:ln>
                      <a:noFill/>
                    </a:ln>
                  </pic:spPr>
                </pic:pic>
              </a:graphicData>
            </a:graphic>
          </wp:inline>
        </w:drawing>
      </w:r>
    </w:p>
    <w:p w:rsidR="00924CA4" w:rsidRDefault="00924CA4" w:rsidP="00F54250">
      <w:pPr>
        <w:rPr>
          <w:rStyle w:val="Textoennegrita"/>
        </w:rPr>
      </w:pPr>
    </w:p>
    <w:p w:rsidR="00211000" w:rsidRPr="00190836" w:rsidRDefault="00190836" w:rsidP="00814683">
      <w:pPr>
        <w:pStyle w:val="Textoindependiente"/>
        <w:ind w:firstLine="708"/>
        <w:rPr>
          <w:rStyle w:val="Textoennegrita"/>
          <w:b w:val="0"/>
        </w:rPr>
      </w:pPr>
      <w:r>
        <w:rPr>
          <w:rStyle w:val="Textoennegrita"/>
        </w:rPr>
        <w:t xml:space="preserve">“Petaca” </w:t>
      </w:r>
      <w:r>
        <w:rPr>
          <w:rStyle w:val="Textoennegrita"/>
          <w:b w:val="0"/>
        </w:rPr>
        <w:t xml:space="preserve">Comparación de los sonidos consonánticos </w:t>
      </w:r>
      <w:r w:rsidR="00814683">
        <w:rPr>
          <w:rStyle w:val="Textoennegrita"/>
          <w:b w:val="0"/>
        </w:rPr>
        <w:t>/</w:t>
      </w:r>
      <w:r>
        <w:rPr>
          <w:rStyle w:val="Textoennegrita"/>
          <w:b w:val="0"/>
        </w:rPr>
        <w:t>p</w:t>
      </w:r>
      <w:r w:rsidR="00814683">
        <w:rPr>
          <w:rStyle w:val="Textoennegrita"/>
          <w:b w:val="0"/>
        </w:rPr>
        <w:t>/</w:t>
      </w:r>
      <w:r>
        <w:rPr>
          <w:rStyle w:val="Textoennegrita"/>
          <w:b w:val="0"/>
        </w:rPr>
        <w:t xml:space="preserve">, </w:t>
      </w:r>
      <w:r w:rsidR="00814683">
        <w:rPr>
          <w:rStyle w:val="Textoennegrita"/>
          <w:b w:val="0"/>
        </w:rPr>
        <w:t>/</w:t>
      </w:r>
      <w:r>
        <w:rPr>
          <w:rStyle w:val="Textoennegrita"/>
          <w:b w:val="0"/>
        </w:rPr>
        <w:t xml:space="preserve">t </w:t>
      </w:r>
      <w:r w:rsidR="00814683">
        <w:rPr>
          <w:rStyle w:val="Textoennegrita"/>
          <w:b w:val="0"/>
        </w:rPr>
        <w:t>/</w:t>
      </w:r>
      <w:r>
        <w:rPr>
          <w:rStyle w:val="Textoennegrita"/>
          <w:b w:val="0"/>
        </w:rPr>
        <w:t xml:space="preserve">y </w:t>
      </w:r>
      <w:r w:rsidR="00814683">
        <w:rPr>
          <w:rStyle w:val="Textoennegrita"/>
          <w:b w:val="0"/>
        </w:rPr>
        <w:t>/</w:t>
      </w:r>
      <w:r>
        <w:rPr>
          <w:rStyle w:val="Textoennegrita"/>
          <w:b w:val="0"/>
        </w:rPr>
        <w:t>c</w:t>
      </w:r>
      <w:r w:rsidR="00814683">
        <w:rPr>
          <w:rStyle w:val="Textoennegrita"/>
          <w:b w:val="0"/>
        </w:rPr>
        <w:t>/</w:t>
      </w:r>
      <w:r>
        <w:rPr>
          <w:rStyle w:val="Textoennegrita"/>
          <w:b w:val="0"/>
        </w:rPr>
        <w:t>.</w:t>
      </w:r>
    </w:p>
    <w:p w:rsidR="00814683" w:rsidRDefault="00924CA4" w:rsidP="00814683">
      <w:pPr>
        <w:pStyle w:val="Textoindependiente"/>
        <w:ind w:firstLine="708"/>
        <w:rPr>
          <w:rStyle w:val="Textoennegrita"/>
          <w:b w:val="0"/>
        </w:rPr>
      </w:pPr>
      <w:r>
        <w:rPr>
          <w:rStyle w:val="Textoennegrita"/>
          <w:b w:val="0"/>
        </w:rPr>
        <w:t>Rasgos acústicos</w:t>
      </w:r>
      <w:r w:rsidR="00814683">
        <w:rPr>
          <w:rStyle w:val="Textoennegrita"/>
          <w:b w:val="0"/>
        </w:rPr>
        <w:t xml:space="preserve"> compartidos por todos: </w:t>
      </w:r>
    </w:p>
    <w:p w:rsidR="00814683" w:rsidRDefault="00814683" w:rsidP="00814683">
      <w:pPr>
        <w:pStyle w:val="Textoindependiente"/>
        <w:ind w:firstLine="708"/>
        <w:rPr>
          <w:rStyle w:val="Textoennegrita"/>
          <w:b w:val="0"/>
          <w:i/>
        </w:rPr>
      </w:pPr>
      <w:r>
        <w:rPr>
          <w:rStyle w:val="Textoennegrita"/>
          <w:b w:val="0"/>
        </w:rPr>
        <w:t xml:space="preserve">En el modo de articulación </w:t>
      </w:r>
      <w:r>
        <w:rPr>
          <w:rStyle w:val="Textoennegrita"/>
          <w:b w:val="0"/>
          <w:i/>
        </w:rPr>
        <w:t>oclusivo</w:t>
      </w:r>
      <w:r>
        <w:rPr>
          <w:rStyle w:val="Textoennegrita"/>
          <w:b w:val="0"/>
        </w:rPr>
        <w:t xml:space="preserve"> lo característico articulatoriamente es el cierre u oclusión total de los órganos en algún lugar del tracto vocal. Su articulación se produce en tres tiempos: </w:t>
      </w:r>
      <w:r>
        <w:rPr>
          <w:rStyle w:val="Textoennegrita"/>
          <w:b w:val="0"/>
          <w:i/>
        </w:rPr>
        <w:t>implosión, oclusión y explosión.</w:t>
      </w:r>
    </w:p>
    <w:p w:rsidR="00814683" w:rsidRPr="00814683" w:rsidRDefault="00814683" w:rsidP="00814683">
      <w:pPr>
        <w:pStyle w:val="Textoindependiente"/>
        <w:ind w:firstLine="708"/>
        <w:rPr>
          <w:rStyle w:val="Textoennegrita"/>
          <w:b w:val="0"/>
        </w:rPr>
      </w:pPr>
      <w:r>
        <w:rPr>
          <w:rStyle w:val="Textoennegrita"/>
          <w:b w:val="0"/>
        </w:rPr>
        <w:t xml:space="preserve">El reconocimiento de las explosivas se extrae de sus </w:t>
      </w:r>
      <w:r>
        <w:rPr>
          <w:rStyle w:val="Textoennegrita"/>
          <w:b w:val="0"/>
          <w:i/>
        </w:rPr>
        <w:t xml:space="preserve">transiciones  </w:t>
      </w:r>
      <w:r>
        <w:rPr>
          <w:rStyle w:val="Textoennegrita"/>
          <w:b w:val="0"/>
        </w:rPr>
        <w:t xml:space="preserve">o cambios de frecuencia en los formantes vocálicos, derivados del contacto entre la fase cerrada </w:t>
      </w:r>
      <w:proofErr w:type="spellStart"/>
      <w:r>
        <w:rPr>
          <w:rStyle w:val="Textoennegrita"/>
          <w:b w:val="0"/>
        </w:rPr>
        <w:t>tensiva</w:t>
      </w:r>
      <w:proofErr w:type="spellEnd"/>
      <w:r>
        <w:rPr>
          <w:rStyle w:val="Textoennegrita"/>
          <w:b w:val="0"/>
        </w:rPr>
        <w:t xml:space="preserve"> de la oclusiva y la fase abierta de la vocal siguiente.</w:t>
      </w:r>
    </w:p>
    <w:p w:rsidR="00211000" w:rsidRDefault="00814683" w:rsidP="00814683">
      <w:pPr>
        <w:pStyle w:val="Textoindependiente"/>
        <w:ind w:firstLine="708"/>
        <w:rPr>
          <w:rStyle w:val="Textoennegrita"/>
          <w:b w:val="0"/>
        </w:rPr>
      </w:pPr>
      <w:r>
        <w:rPr>
          <w:rStyle w:val="Textoennegrita"/>
          <w:b w:val="0"/>
        </w:rPr>
        <w:t xml:space="preserve">Estos tres sonidos </w:t>
      </w:r>
      <w:r>
        <w:rPr>
          <w:rStyle w:val="Textoennegrita"/>
          <w:b w:val="0"/>
          <w:i/>
        </w:rPr>
        <w:t xml:space="preserve"> </w:t>
      </w:r>
      <w:r>
        <w:rPr>
          <w:rStyle w:val="Textoennegrita"/>
          <w:b w:val="0"/>
        </w:rPr>
        <w:t xml:space="preserve">corresponden a los fonemas oclusivos sordos. Se caracterizan por tener una cantidad mayor que [b], [d] y [g], por su barra de explosión y silencio en el espectrograma. La intensidad baja a cero. En el caso de las consonantes [b], [d] y [g] aparece la barra de sonoridad, lo que las diferencia, junto con la cantidad, de sus correlatos </w:t>
      </w:r>
      <w:r>
        <w:rPr>
          <w:rStyle w:val="Textoennegrita"/>
          <w:b w:val="0"/>
          <w:i/>
        </w:rPr>
        <w:t>sordos – tensos.</w:t>
      </w:r>
    </w:p>
    <w:p w:rsidR="00814683" w:rsidRPr="00814683" w:rsidRDefault="00814683" w:rsidP="00814683">
      <w:pPr>
        <w:pStyle w:val="Textoindependiente"/>
        <w:ind w:firstLine="708"/>
        <w:rPr>
          <w:rStyle w:val="Textoennegrita"/>
          <w:b w:val="0"/>
        </w:rPr>
      </w:pPr>
      <w:r>
        <w:rPr>
          <w:rStyle w:val="Textoennegrita"/>
          <w:b w:val="0"/>
        </w:rPr>
        <w:t>Rasgos acústicos diferenciadores:</w:t>
      </w:r>
    </w:p>
    <w:p w:rsidR="00814683" w:rsidRDefault="00814683" w:rsidP="00814683">
      <w:pPr>
        <w:pStyle w:val="Textoindependiente"/>
        <w:ind w:firstLine="708"/>
        <w:rPr>
          <w:rStyle w:val="Textoennegrita"/>
          <w:b w:val="0"/>
        </w:rPr>
      </w:pPr>
      <w:r>
        <w:rPr>
          <w:rStyle w:val="Textoennegrita"/>
          <w:b w:val="0"/>
        </w:rPr>
        <w:t xml:space="preserve">El labial [p] tiene una barra de </w:t>
      </w:r>
      <w:r w:rsidR="00C13FE5">
        <w:rPr>
          <w:rStyle w:val="Textoennegrita"/>
          <w:b w:val="0"/>
        </w:rPr>
        <w:t>explosión brev</w:t>
      </w:r>
      <w:r>
        <w:rPr>
          <w:rStyle w:val="Textoennegrita"/>
          <w:b w:val="0"/>
        </w:rPr>
        <w:t xml:space="preserve">e, con su punto máximo en bajas frecuencias. El </w:t>
      </w:r>
      <w:r>
        <w:rPr>
          <w:rStyle w:val="Textoennegrita"/>
          <w:b w:val="0"/>
          <w:i/>
        </w:rPr>
        <w:t>locus</w:t>
      </w:r>
      <w:r>
        <w:rPr>
          <w:rStyle w:val="Textoennegrita"/>
          <w:b w:val="0"/>
        </w:rPr>
        <w:t xml:space="preserve"> está situado hacia los 700Hz y los segundos y terceros formantes tienen sus dos transiciones hacia las bajas frecuencias. </w:t>
      </w:r>
    </w:p>
    <w:p w:rsidR="007B5B28" w:rsidRDefault="007B5B28" w:rsidP="00814683">
      <w:pPr>
        <w:pStyle w:val="Textoindependiente"/>
        <w:ind w:firstLine="708"/>
        <w:rPr>
          <w:rStyle w:val="Textoennegrita"/>
          <w:b w:val="0"/>
        </w:rPr>
      </w:pPr>
      <w:r>
        <w:rPr>
          <w:rStyle w:val="Textoennegrita"/>
          <w:b w:val="0"/>
        </w:rPr>
        <w:t>El dental [t] posee una barra de explosión muy visible, con su punto máximo de en</w:t>
      </w:r>
      <w:r w:rsidR="00C13FE5">
        <w:rPr>
          <w:rStyle w:val="Textoennegrita"/>
          <w:b w:val="0"/>
        </w:rPr>
        <w:t>e</w:t>
      </w:r>
      <w:r>
        <w:rPr>
          <w:rStyle w:val="Textoennegrita"/>
          <w:b w:val="0"/>
        </w:rPr>
        <w:t xml:space="preserve">rgía alto: “El </w:t>
      </w:r>
      <w:r>
        <w:rPr>
          <w:rStyle w:val="Textoennegrita"/>
          <w:b w:val="0"/>
          <w:i/>
        </w:rPr>
        <w:t xml:space="preserve">locus </w:t>
      </w:r>
      <w:r>
        <w:rPr>
          <w:rStyle w:val="Textoennegrita"/>
          <w:b w:val="0"/>
        </w:rPr>
        <w:t>está alrededor de los 1700 Hz u los segundos y terceros formantes suelen ser divergentes, pues el tercero tiene una transición ascendente en las vocales agudas y ligeramente ascendente en las graves”</w:t>
      </w:r>
      <w:r w:rsidR="006A7F0C">
        <w:rPr>
          <w:rStyle w:val="Textoennegrita"/>
          <w:b w:val="0"/>
        </w:rPr>
        <w:t>.</w:t>
      </w:r>
      <w:bookmarkStart w:id="0" w:name="_GoBack"/>
      <w:bookmarkEnd w:id="0"/>
      <w:r w:rsidR="00C2245B">
        <w:rPr>
          <w:rStyle w:val="Textoennegrita"/>
          <w:b w:val="0"/>
        </w:rPr>
        <w:t xml:space="preserve"> El VOT es bastante amplio.</w:t>
      </w:r>
    </w:p>
    <w:p w:rsidR="00211000" w:rsidRPr="00211000" w:rsidRDefault="007B5B28" w:rsidP="00C2245B">
      <w:pPr>
        <w:pStyle w:val="Textoindependiente"/>
        <w:ind w:firstLine="708"/>
        <w:rPr>
          <w:rStyle w:val="Textoennegrita"/>
          <w:b w:val="0"/>
        </w:rPr>
      </w:pPr>
      <w:r>
        <w:rPr>
          <w:rStyle w:val="Textoennegrita"/>
          <w:b w:val="0"/>
        </w:rPr>
        <w:lastRenderedPageBreak/>
        <w:t xml:space="preserve">El velar [k] posee una explosión bastante amplia, el punto de máxima energía es intermedio, su </w:t>
      </w:r>
      <w:r>
        <w:rPr>
          <w:rStyle w:val="Textoennegrita"/>
          <w:b w:val="0"/>
          <w:i/>
        </w:rPr>
        <w:t>locus</w:t>
      </w:r>
      <w:r>
        <w:rPr>
          <w:rStyle w:val="Textoennegrita"/>
          <w:b w:val="0"/>
        </w:rPr>
        <w:t xml:space="preserve"> está alrededor de los 3000 Hz y la transición del tercer formante vocálicos suele ser ligeramente descendente y la del segundo adquiere una dirección ascendente.</w:t>
      </w:r>
    </w:p>
    <w:p w:rsidR="00F54250" w:rsidRPr="00814683" w:rsidRDefault="00F54250" w:rsidP="00814683">
      <w:pPr>
        <w:pStyle w:val="Ttulo1"/>
        <w:rPr>
          <w:color w:val="auto"/>
          <w:sz w:val="24"/>
          <w:szCs w:val="24"/>
        </w:rPr>
      </w:pPr>
      <w:r w:rsidRPr="00814683">
        <w:rPr>
          <w:rStyle w:val="Textoennegrita"/>
          <w:color w:val="auto"/>
          <w:sz w:val="24"/>
          <w:szCs w:val="24"/>
        </w:rPr>
        <w:t xml:space="preserve">Undécima sesión </w:t>
      </w:r>
      <w:r w:rsidRPr="00814683">
        <w:rPr>
          <w:color w:val="auto"/>
          <w:sz w:val="24"/>
          <w:szCs w:val="24"/>
        </w:rPr>
        <w:t>19/11/2014</w:t>
      </w:r>
    </w:p>
    <w:p w:rsidR="00F54250" w:rsidRPr="00350FC4" w:rsidRDefault="00F54250" w:rsidP="00F54250">
      <w:pPr>
        <w:pStyle w:val="Prrafodelista"/>
        <w:numPr>
          <w:ilvl w:val="0"/>
          <w:numId w:val="1"/>
        </w:numPr>
      </w:pPr>
      <w:r>
        <w:t>Definición de Formante</w:t>
      </w:r>
      <w:proofErr w:type="gramStart"/>
      <w:r>
        <w:t>:  Un</w:t>
      </w:r>
      <w:proofErr w:type="gramEnd"/>
      <w:r>
        <w:t xml:space="preserve"> formante es un conjunto de frecuencias que presenta mayor intensidad</w:t>
      </w:r>
      <w:r w:rsidRPr="003E4662">
        <w:rPr>
          <w:rFonts w:ascii="Calibri" w:hAnsi="Calibri" w:cs="Calibri"/>
        </w:rPr>
        <w:t>.</w:t>
      </w:r>
      <w:r>
        <w:rPr>
          <w:rFonts w:ascii="Calibri" w:hAnsi="Calibri" w:cs="Calibri"/>
        </w:rPr>
        <w:t xml:space="preserve"> </w:t>
      </w:r>
      <w:r w:rsidRPr="003E4662">
        <w:rPr>
          <w:rFonts w:ascii="Calibri" w:hAnsi="Calibri" w:cs="Calibri"/>
        </w:rPr>
        <w:t xml:space="preserve"> En la representación </w:t>
      </w:r>
      <w:proofErr w:type="spellStart"/>
      <w:r w:rsidRPr="003E4662">
        <w:rPr>
          <w:rFonts w:ascii="Calibri" w:hAnsi="Calibri" w:cs="Calibri"/>
        </w:rPr>
        <w:t>espect</w:t>
      </w:r>
      <w:r>
        <w:rPr>
          <w:rFonts w:ascii="Calibri" w:hAnsi="Calibri" w:cs="Calibri"/>
        </w:rPr>
        <w:t>r</w:t>
      </w:r>
      <w:r w:rsidRPr="003E4662">
        <w:rPr>
          <w:rFonts w:ascii="Calibri" w:hAnsi="Calibri" w:cs="Calibri"/>
        </w:rPr>
        <w:t>ográfica</w:t>
      </w:r>
      <w:proofErr w:type="spellEnd"/>
      <w:r w:rsidRPr="003E4662">
        <w:rPr>
          <w:rFonts w:ascii="Calibri" w:hAnsi="Calibri" w:cs="Calibri"/>
        </w:rPr>
        <w:t>, los formantes se visualizan por tratarse de franjas de mayor intensidad d</w:t>
      </w:r>
      <w:r>
        <w:rPr>
          <w:rFonts w:ascii="Calibri" w:hAnsi="Calibri" w:cs="Calibri"/>
        </w:rPr>
        <w:t>ispuestas en sentido horizontal.</w:t>
      </w:r>
    </w:p>
    <w:p w:rsidR="00F54250" w:rsidRDefault="00F54250" w:rsidP="00F54250">
      <w:pPr>
        <w:pStyle w:val="Prrafodelista"/>
        <w:numPr>
          <w:ilvl w:val="0"/>
          <w:numId w:val="1"/>
        </w:numPr>
      </w:pPr>
      <w:r>
        <w:rPr>
          <w:noProof/>
          <w:lang w:eastAsia="es-ES"/>
        </w:rPr>
        <w:drawing>
          <wp:anchor distT="0" distB="0" distL="114300" distR="114300" simplePos="0" relativeHeight="251659264" behindDoc="0" locked="0" layoutInCell="1" allowOverlap="1" wp14:anchorId="4E0F70F9" wp14:editId="416DDE7E">
            <wp:simplePos x="0" y="0"/>
            <wp:positionH relativeFrom="column">
              <wp:posOffset>-708660</wp:posOffset>
            </wp:positionH>
            <wp:positionV relativeFrom="paragraph">
              <wp:posOffset>309880</wp:posOffset>
            </wp:positionV>
            <wp:extent cx="6858000" cy="2314575"/>
            <wp:effectExtent l="0" t="0" r="0" b="9525"/>
            <wp:wrapNone/>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bujo.JPG"/>
                    <pic:cNvPicPr/>
                  </pic:nvPicPr>
                  <pic:blipFill>
                    <a:blip r:embed="rId8">
                      <a:extLst>
                        <a:ext uri="{28A0092B-C50C-407E-A947-70E740481C1C}">
                          <a14:useLocalDpi xmlns:a14="http://schemas.microsoft.com/office/drawing/2010/main" val="0"/>
                        </a:ext>
                      </a:extLst>
                    </a:blip>
                    <a:stretch>
                      <a:fillRect/>
                    </a:stretch>
                  </pic:blipFill>
                  <pic:spPr>
                    <a:xfrm>
                      <a:off x="0" y="0"/>
                      <a:ext cx="6858000" cy="2314575"/>
                    </a:xfrm>
                    <a:prstGeom prst="rect">
                      <a:avLst/>
                    </a:prstGeom>
                  </pic:spPr>
                </pic:pic>
              </a:graphicData>
            </a:graphic>
            <wp14:sizeRelH relativeFrom="page">
              <wp14:pctWidth>0</wp14:pctWidth>
            </wp14:sizeRelH>
            <wp14:sizeRelV relativeFrom="page">
              <wp14:pctHeight>0</wp14:pctHeight>
            </wp14:sizeRelV>
          </wp:anchor>
        </w:drawing>
      </w:r>
    </w:p>
    <w:p w:rsidR="00F54250" w:rsidRDefault="00F54250" w:rsidP="00F54250"/>
    <w:p w:rsidR="00F54250" w:rsidRDefault="00F54250" w:rsidP="00F54250"/>
    <w:p w:rsidR="00F54250" w:rsidRDefault="00F54250" w:rsidP="00F54250"/>
    <w:p w:rsidR="00F54250" w:rsidRDefault="00F54250" w:rsidP="00F54250"/>
    <w:p w:rsidR="00F54250" w:rsidRPr="00B50338" w:rsidRDefault="00F54250" w:rsidP="00F54250"/>
    <w:p w:rsidR="00F54250" w:rsidRDefault="00F54250" w:rsidP="00F54250"/>
    <w:p w:rsidR="00F54250" w:rsidRDefault="00F54250" w:rsidP="00F54250"/>
    <w:p w:rsidR="00F54250" w:rsidRPr="003E4662" w:rsidRDefault="00F54250" w:rsidP="00F54250"/>
    <w:tbl>
      <w:tblPr>
        <w:tblStyle w:val="Tablaconcuadrcula"/>
        <w:tblW w:w="0" w:type="auto"/>
        <w:tblInd w:w="720" w:type="dxa"/>
        <w:tblLook w:val="04A0" w:firstRow="1" w:lastRow="0" w:firstColumn="1" w:lastColumn="0" w:noHBand="0" w:noVBand="1"/>
      </w:tblPr>
      <w:tblGrid>
        <w:gridCol w:w="1605"/>
        <w:gridCol w:w="1606"/>
        <w:gridCol w:w="1605"/>
        <w:gridCol w:w="1592"/>
        <w:gridCol w:w="1592"/>
      </w:tblGrid>
      <w:tr w:rsidR="00F54250" w:rsidTr="00A71B8D">
        <w:tc>
          <w:tcPr>
            <w:tcW w:w="1728" w:type="dxa"/>
          </w:tcPr>
          <w:p w:rsidR="00F54250" w:rsidRDefault="00F54250" w:rsidP="00A71B8D">
            <w:pPr>
              <w:pStyle w:val="Prrafodelista"/>
              <w:ind w:left="0"/>
            </w:pPr>
            <w:r>
              <w:t>(I)</w:t>
            </w:r>
          </w:p>
        </w:tc>
        <w:tc>
          <w:tcPr>
            <w:tcW w:w="1729" w:type="dxa"/>
          </w:tcPr>
          <w:p w:rsidR="00F54250" w:rsidRDefault="00F54250" w:rsidP="00A71B8D">
            <w:pPr>
              <w:pStyle w:val="Prrafodelista"/>
              <w:ind w:left="0"/>
            </w:pPr>
            <w:r>
              <w:t>(E)</w:t>
            </w:r>
          </w:p>
        </w:tc>
        <w:tc>
          <w:tcPr>
            <w:tcW w:w="1729" w:type="dxa"/>
          </w:tcPr>
          <w:p w:rsidR="00F54250" w:rsidRDefault="00F54250" w:rsidP="00A71B8D">
            <w:pPr>
              <w:pStyle w:val="Prrafodelista"/>
              <w:ind w:left="0"/>
            </w:pPr>
            <w:r>
              <w:t>(A)</w:t>
            </w:r>
          </w:p>
        </w:tc>
        <w:tc>
          <w:tcPr>
            <w:tcW w:w="1729" w:type="dxa"/>
          </w:tcPr>
          <w:p w:rsidR="00F54250" w:rsidRDefault="00F54250" w:rsidP="00A71B8D">
            <w:pPr>
              <w:pStyle w:val="Prrafodelista"/>
              <w:ind w:left="0"/>
            </w:pPr>
            <w:r>
              <w:t>(O)</w:t>
            </w:r>
          </w:p>
        </w:tc>
        <w:tc>
          <w:tcPr>
            <w:tcW w:w="1729" w:type="dxa"/>
          </w:tcPr>
          <w:p w:rsidR="00F54250" w:rsidRDefault="00F54250" w:rsidP="00A71B8D">
            <w:pPr>
              <w:pStyle w:val="Prrafodelista"/>
              <w:ind w:left="0"/>
            </w:pPr>
            <w:r>
              <w:t>(U)</w:t>
            </w:r>
          </w:p>
        </w:tc>
      </w:tr>
      <w:tr w:rsidR="00F54250" w:rsidTr="00A71B8D">
        <w:tc>
          <w:tcPr>
            <w:tcW w:w="1728" w:type="dxa"/>
          </w:tcPr>
          <w:p w:rsidR="00F54250" w:rsidRDefault="00F54250" w:rsidP="00A71B8D">
            <w:pPr>
              <w:pStyle w:val="Prrafodelista"/>
              <w:ind w:left="0"/>
            </w:pPr>
            <w:r>
              <w:t>F1: 286 Hz</w:t>
            </w:r>
          </w:p>
        </w:tc>
        <w:tc>
          <w:tcPr>
            <w:tcW w:w="1729" w:type="dxa"/>
          </w:tcPr>
          <w:p w:rsidR="00F54250" w:rsidRDefault="00F54250" w:rsidP="00A71B8D">
            <w:pPr>
              <w:pStyle w:val="Prrafodelista"/>
              <w:ind w:left="0"/>
            </w:pPr>
            <w:r>
              <w:t>F1: 449 Hz</w:t>
            </w:r>
          </w:p>
        </w:tc>
        <w:tc>
          <w:tcPr>
            <w:tcW w:w="1729" w:type="dxa"/>
          </w:tcPr>
          <w:p w:rsidR="00F54250" w:rsidRDefault="00F54250" w:rsidP="00A71B8D">
            <w:pPr>
              <w:pStyle w:val="Prrafodelista"/>
              <w:ind w:left="0"/>
            </w:pPr>
            <w:r>
              <w:t>F1: 694 Hz</w:t>
            </w:r>
          </w:p>
        </w:tc>
        <w:tc>
          <w:tcPr>
            <w:tcW w:w="1729" w:type="dxa"/>
          </w:tcPr>
          <w:p w:rsidR="00F54250" w:rsidRDefault="00F54250" w:rsidP="00A71B8D">
            <w:pPr>
              <w:pStyle w:val="Prrafodelista"/>
              <w:ind w:left="0"/>
            </w:pPr>
            <w:r>
              <w:t>F1: 449 Hz</w:t>
            </w:r>
          </w:p>
        </w:tc>
        <w:tc>
          <w:tcPr>
            <w:tcW w:w="1729" w:type="dxa"/>
          </w:tcPr>
          <w:p w:rsidR="00F54250" w:rsidRDefault="00F54250" w:rsidP="00A71B8D">
            <w:pPr>
              <w:pStyle w:val="Prrafodelista"/>
              <w:ind w:left="0"/>
            </w:pPr>
            <w:r>
              <w:t>F1: 286 Hz</w:t>
            </w:r>
          </w:p>
        </w:tc>
      </w:tr>
      <w:tr w:rsidR="00F54250" w:rsidTr="00A71B8D">
        <w:tc>
          <w:tcPr>
            <w:tcW w:w="1728" w:type="dxa"/>
          </w:tcPr>
          <w:p w:rsidR="00F54250" w:rsidRDefault="00F54250" w:rsidP="00A71B8D">
            <w:pPr>
              <w:pStyle w:val="Prrafodelista"/>
              <w:ind w:left="0"/>
            </w:pPr>
            <w:r>
              <w:t>F2: 2041 Hz</w:t>
            </w:r>
          </w:p>
        </w:tc>
        <w:tc>
          <w:tcPr>
            <w:tcW w:w="1729" w:type="dxa"/>
          </w:tcPr>
          <w:p w:rsidR="00F54250" w:rsidRDefault="00F54250" w:rsidP="00A71B8D">
            <w:pPr>
              <w:pStyle w:val="Prrafodelista"/>
              <w:ind w:left="0"/>
            </w:pPr>
            <w:r>
              <w:t>F2: 1796 Hz</w:t>
            </w:r>
          </w:p>
        </w:tc>
        <w:tc>
          <w:tcPr>
            <w:tcW w:w="1729" w:type="dxa"/>
          </w:tcPr>
          <w:p w:rsidR="00F54250" w:rsidRDefault="00F54250" w:rsidP="00A71B8D">
            <w:pPr>
              <w:pStyle w:val="Prrafodelista"/>
              <w:ind w:left="0"/>
            </w:pPr>
            <w:r>
              <w:t>F2: 1184 Hz</w:t>
            </w:r>
          </w:p>
        </w:tc>
        <w:tc>
          <w:tcPr>
            <w:tcW w:w="1729" w:type="dxa"/>
          </w:tcPr>
          <w:p w:rsidR="00F54250" w:rsidRDefault="00F54250" w:rsidP="00A71B8D">
            <w:pPr>
              <w:pStyle w:val="Prrafodelista"/>
              <w:ind w:left="0"/>
            </w:pPr>
            <w:r>
              <w:t>F2: 881 Hz</w:t>
            </w:r>
          </w:p>
        </w:tc>
        <w:tc>
          <w:tcPr>
            <w:tcW w:w="1729" w:type="dxa"/>
          </w:tcPr>
          <w:p w:rsidR="00F54250" w:rsidRDefault="00F54250" w:rsidP="00A71B8D">
            <w:pPr>
              <w:pStyle w:val="Prrafodelista"/>
              <w:ind w:left="0"/>
            </w:pPr>
            <w:r>
              <w:t>F2: 736 Hz</w:t>
            </w:r>
          </w:p>
        </w:tc>
      </w:tr>
    </w:tbl>
    <w:p w:rsidR="00F54250" w:rsidRDefault="00F54250" w:rsidP="00F54250">
      <w:pPr>
        <w:pStyle w:val="Prrafodelista"/>
      </w:pPr>
    </w:p>
    <w:p w:rsidR="00F54250" w:rsidRDefault="00F54250" w:rsidP="00814683">
      <w:pPr>
        <w:pStyle w:val="Sangradetextonormal"/>
      </w:pPr>
      <w:r>
        <w:t>[</w:t>
      </w:r>
      <w:proofErr w:type="gramStart"/>
      <w:r>
        <w:t>i</w:t>
      </w:r>
      <w:proofErr w:type="gramEnd"/>
      <w:r>
        <w:t xml:space="preserve">], [e] son vocales agudas por los valores de F2, que son altos. </w:t>
      </w:r>
    </w:p>
    <w:p w:rsidR="00F54250" w:rsidRDefault="00F54250" w:rsidP="00814683">
      <w:pPr>
        <w:pStyle w:val="Textoindependienteprimerasangra"/>
        <w:rPr>
          <w:b/>
          <w:bCs/>
        </w:rPr>
      </w:pPr>
      <w:r>
        <w:t>[</w:t>
      </w:r>
      <w:proofErr w:type="gramStart"/>
      <w:r>
        <w:t>o</w:t>
      </w:r>
      <w:proofErr w:type="gramEnd"/>
      <w:r>
        <w:t>], [u] son vocales graves por encontrarse F2 en valores bajos. [</w:t>
      </w:r>
      <w:proofErr w:type="gramStart"/>
      <w:r>
        <w:t>a</w:t>
      </w:r>
      <w:proofErr w:type="gramEnd"/>
      <w:r>
        <w:t>] es neutra respecto a este rasgo porque su F2 se encuentra en un valor medio.</w:t>
      </w:r>
    </w:p>
    <w:p w:rsidR="00F54250" w:rsidRPr="00206261" w:rsidRDefault="00F54250" w:rsidP="00814683">
      <w:pPr>
        <w:pStyle w:val="Textoindependienteprimerasangra"/>
        <w:rPr>
          <w:b/>
          <w:bCs/>
          <w:sz w:val="24"/>
          <w:szCs w:val="24"/>
        </w:rPr>
      </w:pPr>
      <w:r>
        <w:t xml:space="preserve">Son densas las vocales [e], [o], [a] porque su F1 se encuentra en valores intermedios, </w:t>
      </w:r>
      <w:r w:rsidRPr="00206261">
        <w:rPr>
          <w:sz w:val="24"/>
          <w:szCs w:val="24"/>
        </w:rPr>
        <w:t>[i], [u] son difusas porque F1 está en valores intermedios.</w:t>
      </w:r>
    </w:p>
    <w:p w:rsidR="00206261" w:rsidRDefault="00206261" w:rsidP="00F54250">
      <w:pPr>
        <w:pStyle w:val="Prrafodelista"/>
        <w:rPr>
          <w:rFonts w:cs="Arial"/>
          <w:sz w:val="24"/>
          <w:szCs w:val="24"/>
        </w:rPr>
      </w:pPr>
      <w:r w:rsidRPr="00206261">
        <w:rPr>
          <w:rStyle w:val="Textoennegrita"/>
          <w:rFonts w:cs="Arial"/>
          <w:sz w:val="24"/>
          <w:szCs w:val="24"/>
          <w:shd w:val="clear" w:color="auto" w:fill="FFFFFF"/>
        </w:rPr>
        <w:t>Novena sesión</w:t>
      </w:r>
      <w:r w:rsidRPr="00206261">
        <w:rPr>
          <w:rStyle w:val="apple-converted-space"/>
          <w:rFonts w:cs="Arial"/>
          <w:sz w:val="24"/>
          <w:szCs w:val="24"/>
          <w:shd w:val="clear" w:color="auto" w:fill="FFFFFF"/>
        </w:rPr>
        <w:t> </w:t>
      </w:r>
      <w:r w:rsidRPr="00206261">
        <w:rPr>
          <w:rFonts w:cs="Arial"/>
          <w:sz w:val="24"/>
          <w:szCs w:val="24"/>
          <w:shd w:val="clear" w:color="auto" w:fill="FFFFFF"/>
        </w:rPr>
        <w:t>12.11.2014</w:t>
      </w:r>
    </w:p>
    <w:p w:rsidR="00F54250" w:rsidRDefault="00206261" w:rsidP="00814683">
      <w:pPr>
        <w:pStyle w:val="Textoindependiente"/>
        <w:rPr>
          <w:shd w:val="clear" w:color="auto" w:fill="FFFFFF"/>
        </w:rPr>
      </w:pPr>
      <w:r w:rsidRPr="00206261">
        <w:rPr>
          <w:shd w:val="clear" w:color="auto" w:fill="FFFFFF"/>
        </w:rPr>
        <w:t>Manipular y visualizar el sonido: curva tonal, espectrograma y oscilograma.</w:t>
      </w:r>
      <w:r w:rsidRPr="00206261">
        <w:br/>
      </w:r>
      <w:r w:rsidRPr="00206261">
        <w:rPr>
          <w:shd w:val="clear" w:color="auto" w:fill="FFFFFF"/>
        </w:rPr>
        <w:t>Cada estudiante elaborará un documento siguiendo las instrucciones del archivo.</w:t>
      </w:r>
    </w:p>
    <w:p w:rsidR="00206261" w:rsidRDefault="00206261" w:rsidP="00814683">
      <w:pPr>
        <w:pStyle w:val="Lista2"/>
      </w:pPr>
      <w:r w:rsidRPr="00206261">
        <w:t>1</w:t>
      </w:r>
      <w:r>
        <w:t>.</w:t>
      </w:r>
      <w:r w:rsidR="00814683">
        <w:tab/>
      </w:r>
      <w:r>
        <w:t>Tono de una secuencia grabada</w:t>
      </w:r>
    </w:p>
    <w:p w:rsidR="00206261" w:rsidRDefault="00206261" w:rsidP="00814683">
      <w:pPr>
        <w:pStyle w:val="Textoindependienteprimerasangra"/>
      </w:pPr>
      <w:r>
        <w:t>El tono es un efecto sonoro que consiste en una serie de vibraciones periódicas, es una impresión auditiva de la frecuencia de una onda sonora. Esta percepción de la frecuencia se sitúa en los límites del oído medio, y varía entre los 20 y los 20.000 Hz (Hertzios) o ciclos por segundo (</w:t>
      </w:r>
      <w:proofErr w:type="spellStart"/>
      <w:r>
        <w:t>cps</w:t>
      </w:r>
      <w:proofErr w:type="spellEnd"/>
      <w:r>
        <w:t xml:space="preserve">). </w:t>
      </w:r>
    </w:p>
    <w:p w:rsidR="00206261" w:rsidRPr="00206261" w:rsidRDefault="00206261" w:rsidP="00814683">
      <w:pPr>
        <w:pStyle w:val="Textoindependienteprimerasangra"/>
      </w:pPr>
      <w:r>
        <w:t xml:space="preserve">El tono hace referencia a nuestra </w:t>
      </w:r>
      <w:r w:rsidR="001A03DE">
        <w:t xml:space="preserve">percepción del primer armónico </w:t>
      </w:r>
      <w:r>
        <w:t>o frecuencia fundamental, y se sitúa en una escala de alto a bajo.</w:t>
      </w:r>
    </w:p>
    <w:p w:rsidR="001F7EB1" w:rsidRDefault="00206261">
      <w:r>
        <w:rPr>
          <w:rFonts w:ascii="Calibri" w:hAnsi="Calibri" w:cs="Calibri"/>
          <w:noProof/>
          <w:lang w:eastAsia="es-ES"/>
        </w:rPr>
        <w:drawing>
          <wp:inline distT="0" distB="0" distL="0" distR="0" wp14:anchorId="1F3A0E1B" wp14:editId="113BDA62">
            <wp:extent cx="5400040" cy="2850021"/>
            <wp:effectExtent l="0" t="0" r="0" b="762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040" cy="2850021"/>
                    </a:xfrm>
                    <a:prstGeom prst="rect">
                      <a:avLst/>
                    </a:prstGeom>
                    <a:noFill/>
                    <a:ln>
                      <a:noFill/>
                    </a:ln>
                  </pic:spPr>
                </pic:pic>
              </a:graphicData>
            </a:graphic>
          </wp:inline>
        </w:drawing>
      </w:r>
    </w:p>
    <w:p w:rsidR="00206261" w:rsidRDefault="00814683" w:rsidP="00814683">
      <w:pPr>
        <w:pStyle w:val="Lista2"/>
        <w:rPr>
          <w:lang w:val="es"/>
        </w:rPr>
      </w:pPr>
      <w:r>
        <w:rPr>
          <w:lang w:val="es"/>
        </w:rPr>
        <w:t>“</w:t>
      </w:r>
      <w:r w:rsidR="00206261">
        <w:rPr>
          <w:lang w:val="es"/>
        </w:rPr>
        <w:t>Me llamo Sergio González</w:t>
      </w:r>
      <w:r>
        <w:rPr>
          <w:lang w:val="es"/>
        </w:rPr>
        <w:t>”</w:t>
      </w:r>
    </w:p>
    <w:p w:rsidR="00206261" w:rsidRDefault="00206261" w:rsidP="00814683">
      <w:pPr>
        <w:pStyle w:val="Lista2"/>
        <w:rPr>
          <w:lang w:val="es"/>
        </w:rPr>
      </w:pPr>
      <w:r>
        <w:rPr>
          <w:lang w:val="es"/>
        </w:rPr>
        <w:t>F0: 114 Hz</w:t>
      </w:r>
    </w:p>
    <w:p w:rsidR="00206261" w:rsidRDefault="00206261">
      <w:pPr>
        <w:rPr>
          <w:lang w:val="es"/>
        </w:rPr>
      </w:pPr>
      <w:r>
        <w:rPr>
          <w:rFonts w:ascii="Calibri" w:hAnsi="Calibri" w:cs="Calibri"/>
          <w:noProof/>
          <w:lang w:eastAsia="es-ES"/>
        </w:rPr>
        <w:drawing>
          <wp:inline distT="0" distB="0" distL="0" distR="0" wp14:anchorId="03C69A77" wp14:editId="75208604">
            <wp:extent cx="5400040" cy="2840355"/>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2840355"/>
                    </a:xfrm>
                    <a:prstGeom prst="rect">
                      <a:avLst/>
                    </a:prstGeom>
                    <a:noFill/>
                    <a:ln>
                      <a:noFill/>
                    </a:ln>
                  </pic:spPr>
                </pic:pic>
              </a:graphicData>
            </a:graphic>
          </wp:inline>
        </w:drawing>
      </w:r>
    </w:p>
    <w:p w:rsidR="00206261" w:rsidRDefault="00206261" w:rsidP="00814683">
      <w:pPr>
        <w:pStyle w:val="Lista"/>
        <w:rPr>
          <w:lang w:val="es"/>
        </w:rPr>
      </w:pPr>
      <w:r>
        <w:rPr>
          <w:lang w:val="es"/>
        </w:rPr>
        <w:t>“¿Mi nombre? Es Sergio González.”</w:t>
      </w:r>
    </w:p>
    <w:p w:rsidR="00206261" w:rsidRPr="00771604" w:rsidRDefault="00206261" w:rsidP="00814683">
      <w:pPr>
        <w:pStyle w:val="Lista"/>
        <w:rPr>
          <w:lang w:val="pt-BR"/>
        </w:rPr>
      </w:pPr>
      <w:r w:rsidRPr="00771604">
        <w:rPr>
          <w:lang w:val="pt-BR"/>
        </w:rPr>
        <w:t xml:space="preserve">Rango fundamental: Desde </w:t>
      </w:r>
      <w:proofErr w:type="gramStart"/>
      <w:r w:rsidRPr="00771604">
        <w:rPr>
          <w:lang w:val="pt-BR"/>
        </w:rPr>
        <w:t>94Hz</w:t>
      </w:r>
      <w:proofErr w:type="gramEnd"/>
      <w:r w:rsidRPr="00771604">
        <w:rPr>
          <w:lang w:val="pt-BR"/>
        </w:rPr>
        <w:t xml:space="preserve"> a 145 Hz</w:t>
      </w:r>
    </w:p>
    <w:p w:rsidR="00206261" w:rsidRPr="00206261" w:rsidRDefault="00206261">
      <w:pPr>
        <w:rPr>
          <w:lang w:val="pt-BR"/>
        </w:rPr>
      </w:pPr>
    </w:p>
    <w:sectPr w:rsidR="00206261" w:rsidRPr="0020626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CD54C5"/>
    <w:multiLevelType w:val="hybridMultilevel"/>
    <w:tmpl w:val="1B280F4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250"/>
    <w:rsid w:val="00190836"/>
    <w:rsid w:val="001A03DE"/>
    <w:rsid w:val="001F7EB1"/>
    <w:rsid w:val="00206261"/>
    <w:rsid w:val="00211000"/>
    <w:rsid w:val="006A7F0C"/>
    <w:rsid w:val="00772057"/>
    <w:rsid w:val="007B5B28"/>
    <w:rsid w:val="00814683"/>
    <w:rsid w:val="00924CA4"/>
    <w:rsid w:val="00986321"/>
    <w:rsid w:val="00C13FE5"/>
    <w:rsid w:val="00C2245B"/>
    <w:rsid w:val="00F54250"/>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250"/>
  </w:style>
  <w:style w:type="paragraph" w:styleId="Ttulo1">
    <w:name w:val="heading 1"/>
    <w:basedOn w:val="Normal"/>
    <w:next w:val="Normal"/>
    <w:link w:val="Ttulo1Car"/>
    <w:uiPriority w:val="9"/>
    <w:qFormat/>
    <w:rsid w:val="008146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54250"/>
    <w:pPr>
      <w:ind w:left="720"/>
      <w:contextualSpacing/>
    </w:pPr>
  </w:style>
  <w:style w:type="table" w:styleId="Tablaconcuadrcula">
    <w:name w:val="Table Grid"/>
    <w:basedOn w:val="Tablanormal"/>
    <w:uiPriority w:val="59"/>
    <w:rsid w:val="00F542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F54250"/>
    <w:rPr>
      <w:b/>
      <w:bCs/>
    </w:rPr>
  </w:style>
  <w:style w:type="paragraph" w:styleId="Textodeglobo">
    <w:name w:val="Balloon Text"/>
    <w:basedOn w:val="Normal"/>
    <w:link w:val="TextodegloboCar"/>
    <w:uiPriority w:val="99"/>
    <w:semiHidden/>
    <w:unhideWhenUsed/>
    <w:rsid w:val="0021100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1000"/>
    <w:rPr>
      <w:rFonts w:ascii="Tahoma" w:hAnsi="Tahoma" w:cs="Tahoma"/>
      <w:sz w:val="16"/>
      <w:szCs w:val="16"/>
    </w:rPr>
  </w:style>
  <w:style w:type="character" w:customStyle="1" w:styleId="apple-converted-space">
    <w:name w:val="apple-converted-space"/>
    <w:basedOn w:val="Fuentedeprrafopredeter"/>
    <w:rsid w:val="00206261"/>
  </w:style>
  <w:style w:type="character" w:customStyle="1" w:styleId="Ttulo1Car">
    <w:name w:val="Título 1 Car"/>
    <w:basedOn w:val="Fuentedeprrafopredeter"/>
    <w:link w:val="Ttulo1"/>
    <w:uiPriority w:val="9"/>
    <w:rsid w:val="00814683"/>
    <w:rPr>
      <w:rFonts w:asciiTheme="majorHAnsi" w:eastAsiaTheme="majorEastAsia" w:hAnsiTheme="majorHAnsi" w:cstheme="majorBidi"/>
      <w:b/>
      <w:bCs/>
      <w:color w:val="365F91" w:themeColor="accent1" w:themeShade="BF"/>
      <w:sz w:val="28"/>
      <w:szCs w:val="28"/>
    </w:rPr>
  </w:style>
  <w:style w:type="paragraph" w:styleId="Lista">
    <w:name w:val="List"/>
    <w:basedOn w:val="Normal"/>
    <w:uiPriority w:val="99"/>
    <w:unhideWhenUsed/>
    <w:rsid w:val="00814683"/>
    <w:pPr>
      <w:ind w:left="283" w:hanging="283"/>
      <w:contextualSpacing/>
    </w:pPr>
  </w:style>
  <w:style w:type="paragraph" w:styleId="Lista2">
    <w:name w:val="List 2"/>
    <w:basedOn w:val="Normal"/>
    <w:uiPriority w:val="99"/>
    <w:unhideWhenUsed/>
    <w:rsid w:val="00814683"/>
    <w:pPr>
      <w:ind w:left="566" w:hanging="283"/>
      <w:contextualSpacing/>
    </w:pPr>
  </w:style>
  <w:style w:type="paragraph" w:styleId="Textoindependiente">
    <w:name w:val="Body Text"/>
    <w:basedOn w:val="Normal"/>
    <w:link w:val="TextoindependienteCar"/>
    <w:uiPriority w:val="99"/>
    <w:unhideWhenUsed/>
    <w:rsid w:val="00814683"/>
    <w:pPr>
      <w:spacing w:after="120"/>
    </w:pPr>
  </w:style>
  <w:style w:type="character" w:customStyle="1" w:styleId="TextoindependienteCar">
    <w:name w:val="Texto independiente Car"/>
    <w:basedOn w:val="Fuentedeprrafopredeter"/>
    <w:link w:val="Textoindependiente"/>
    <w:uiPriority w:val="99"/>
    <w:rsid w:val="00814683"/>
  </w:style>
  <w:style w:type="paragraph" w:styleId="Sangradetextonormal">
    <w:name w:val="Body Text Indent"/>
    <w:basedOn w:val="Normal"/>
    <w:link w:val="SangradetextonormalCar"/>
    <w:uiPriority w:val="99"/>
    <w:unhideWhenUsed/>
    <w:rsid w:val="00814683"/>
    <w:pPr>
      <w:spacing w:after="120"/>
      <w:ind w:left="283"/>
    </w:pPr>
  </w:style>
  <w:style w:type="character" w:customStyle="1" w:styleId="SangradetextonormalCar">
    <w:name w:val="Sangría de texto normal Car"/>
    <w:basedOn w:val="Fuentedeprrafopredeter"/>
    <w:link w:val="Sangradetextonormal"/>
    <w:uiPriority w:val="99"/>
    <w:rsid w:val="00814683"/>
  </w:style>
  <w:style w:type="paragraph" w:styleId="Textoindependienteprimerasangra">
    <w:name w:val="Body Text First Indent"/>
    <w:basedOn w:val="Textoindependiente"/>
    <w:link w:val="TextoindependienteprimerasangraCar"/>
    <w:uiPriority w:val="99"/>
    <w:unhideWhenUsed/>
    <w:rsid w:val="00814683"/>
    <w:pPr>
      <w:spacing w:after="200"/>
      <w:ind w:firstLine="360"/>
    </w:pPr>
  </w:style>
  <w:style w:type="character" w:customStyle="1" w:styleId="TextoindependienteprimerasangraCar">
    <w:name w:val="Texto independiente primera sangría Car"/>
    <w:basedOn w:val="TextoindependienteCar"/>
    <w:link w:val="Textoindependienteprimerasangra"/>
    <w:uiPriority w:val="99"/>
    <w:rsid w:val="008146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250"/>
  </w:style>
  <w:style w:type="paragraph" w:styleId="Ttulo1">
    <w:name w:val="heading 1"/>
    <w:basedOn w:val="Normal"/>
    <w:next w:val="Normal"/>
    <w:link w:val="Ttulo1Car"/>
    <w:uiPriority w:val="9"/>
    <w:qFormat/>
    <w:rsid w:val="008146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54250"/>
    <w:pPr>
      <w:ind w:left="720"/>
      <w:contextualSpacing/>
    </w:pPr>
  </w:style>
  <w:style w:type="table" w:styleId="Tablaconcuadrcula">
    <w:name w:val="Table Grid"/>
    <w:basedOn w:val="Tablanormal"/>
    <w:uiPriority w:val="59"/>
    <w:rsid w:val="00F542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F54250"/>
    <w:rPr>
      <w:b/>
      <w:bCs/>
    </w:rPr>
  </w:style>
  <w:style w:type="paragraph" w:styleId="Textodeglobo">
    <w:name w:val="Balloon Text"/>
    <w:basedOn w:val="Normal"/>
    <w:link w:val="TextodegloboCar"/>
    <w:uiPriority w:val="99"/>
    <w:semiHidden/>
    <w:unhideWhenUsed/>
    <w:rsid w:val="0021100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1000"/>
    <w:rPr>
      <w:rFonts w:ascii="Tahoma" w:hAnsi="Tahoma" w:cs="Tahoma"/>
      <w:sz w:val="16"/>
      <w:szCs w:val="16"/>
    </w:rPr>
  </w:style>
  <w:style w:type="character" w:customStyle="1" w:styleId="apple-converted-space">
    <w:name w:val="apple-converted-space"/>
    <w:basedOn w:val="Fuentedeprrafopredeter"/>
    <w:rsid w:val="00206261"/>
  </w:style>
  <w:style w:type="character" w:customStyle="1" w:styleId="Ttulo1Car">
    <w:name w:val="Título 1 Car"/>
    <w:basedOn w:val="Fuentedeprrafopredeter"/>
    <w:link w:val="Ttulo1"/>
    <w:uiPriority w:val="9"/>
    <w:rsid w:val="00814683"/>
    <w:rPr>
      <w:rFonts w:asciiTheme="majorHAnsi" w:eastAsiaTheme="majorEastAsia" w:hAnsiTheme="majorHAnsi" w:cstheme="majorBidi"/>
      <w:b/>
      <w:bCs/>
      <w:color w:val="365F91" w:themeColor="accent1" w:themeShade="BF"/>
      <w:sz w:val="28"/>
      <w:szCs w:val="28"/>
    </w:rPr>
  </w:style>
  <w:style w:type="paragraph" w:styleId="Lista">
    <w:name w:val="List"/>
    <w:basedOn w:val="Normal"/>
    <w:uiPriority w:val="99"/>
    <w:unhideWhenUsed/>
    <w:rsid w:val="00814683"/>
    <w:pPr>
      <w:ind w:left="283" w:hanging="283"/>
      <w:contextualSpacing/>
    </w:pPr>
  </w:style>
  <w:style w:type="paragraph" w:styleId="Lista2">
    <w:name w:val="List 2"/>
    <w:basedOn w:val="Normal"/>
    <w:uiPriority w:val="99"/>
    <w:unhideWhenUsed/>
    <w:rsid w:val="00814683"/>
    <w:pPr>
      <w:ind w:left="566" w:hanging="283"/>
      <w:contextualSpacing/>
    </w:pPr>
  </w:style>
  <w:style w:type="paragraph" w:styleId="Textoindependiente">
    <w:name w:val="Body Text"/>
    <w:basedOn w:val="Normal"/>
    <w:link w:val="TextoindependienteCar"/>
    <w:uiPriority w:val="99"/>
    <w:unhideWhenUsed/>
    <w:rsid w:val="00814683"/>
    <w:pPr>
      <w:spacing w:after="120"/>
    </w:pPr>
  </w:style>
  <w:style w:type="character" w:customStyle="1" w:styleId="TextoindependienteCar">
    <w:name w:val="Texto independiente Car"/>
    <w:basedOn w:val="Fuentedeprrafopredeter"/>
    <w:link w:val="Textoindependiente"/>
    <w:uiPriority w:val="99"/>
    <w:rsid w:val="00814683"/>
  </w:style>
  <w:style w:type="paragraph" w:styleId="Sangradetextonormal">
    <w:name w:val="Body Text Indent"/>
    <w:basedOn w:val="Normal"/>
    <w:link w:val="SangradetextonormalCar"/>
    <w:uiPriority w:val="99"/>
    <w:unhideWhenUsed/>
    <w:rsid w:val="00814683"/>
    <w:pPr>
      <w:spacing w:after="120"/>
      <w:ind w:left="283"/>
    </w:pPr>
  </w:style>
  <w:style w:type="character" w:customStyle="1" w:styleId="SangradetextonormalCar">
    <w:name w:val="Sangría de texto normal Car"/>
    <w:basedOn w:val="Fuentedeprrafopredeter"/>
    <w:link w:val="Sangradetextonormal"/>
    <w:uiPriority w:val="99"/>
    <w:rsid w:val="00814683"/>
  </w:style>
  <w:style w:type="paragraph" w:styleId="Textoindependienteprimerasangra">
    <w:name w:val="Body Text First Indent"/>
    <w:basedOn w:val="Textoindependiente"/>
    <w:link w:val="TextoindependienteprimerasangraCar"/>
    <w:uiPriority w:val="99"/>
    <w:unhideWhenUsed/>
    <w:rsid w:val="00814683"/>
    <w:pPr>
      <w:spacing w:after="200"/>
      <w:ind w:firstLine="360"/>
    </w:pPr>
  </w:style>
  <w:style w:type="character" w:customStyle="1" w:styleId="TextoindependienteprimerasangraCar">
    <w:name w:val="Texto independiente primera sangría Car"/>
    <w:basedOn w:val="TextoindependienteCar"/>
    <w:link w:val="Textoindependienteprimerasangra"/>
    <w:uiPriority w:val="99"/>
    <w:rsid w:val="008146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21681-773E-4B05-AEAF-C4286CB50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Pages>
  <Words>601</Words>
  <Characters>3308</Characters>
  <Application>Microsoft Office Word</Application>
  <DocSecurity>0</DocSecurity>
  <Lines>27</Lines>
  <Paragraphs>7</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
      <vt:lpstr>Undécima sesión 19/11/2014</vt:lpstr>
    </vt:vector>
  </TitlesOfParts>
  <Company>usc</Company>
  <LinksUpToDate>false</LinksUpToDate>
  <CharactersWithSpaces>3902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gonzález cancela sergio</dc:creator>
  <cp:keywords/>
  <dc:description/>
  <cp:lastModifiedBy>gonzález cancela sergio</cp:lastModifiedBy>
  <cp:revision>8</cp:revision>
  <dcterms:created xsi:type="dcterms:W3CDTF">2014-12-10T13:10:00Z</dcterms:created>
  <dcterms:modified xsi:type="dcterms:W3CDTF">2014-12-17T13:39:00Z</dcterms:modified>
</cp:coreProperties>
</file>